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1B9" w:rsidRPr="00D551B9" w:rsidRDefault="00D551B9" w:rsidP="00D551B9">
      <w:pPr>
        <w:jc w:val="center"/>
        <w:rPr>
          <w:rFonts w:ascii="仿宋" w:eastAsia="仿宋" w:hAnsi="仿宋"/>
          <w:b/>
          <w:sz w:val="32"/>
          <w:szCs w:val="32"/>
        </w:rPr>
      </w:pPr>
      <w:r w:rsidRPr="00D551B9">
        <w:rPr>
          <w:rFonts w:ascii="仿宋" w:eastAsia="仿宋" w:hAnsi="仿宋" w:hint="eastAsia"/>
          <w:b/>
          <w:sz w:val="32"/>
          <w:szCs w:val="32"/>
        </w:rPr>
        <w:t>中国共产党党内监督条例</w:t>
      </w:r>
    </w:p>
    <w:p w:rsidR="00D551B9" w:rsidRPr="00D551B9" w:rsidRDefault="00D551B9" w:rsidP="00D551B9">
      <w:pPr>
        <w:jc w:val="center"/>
        <w:rPr>
          <w:rFonts w:ascii="仿宋" w:eastAsia="仿宋" w:hAnsi="仿宋"/>
          <w:b/>
          <w:sz w:val="32"/>
          <w:szCs w:val="32"/>
        </w:rPr>
      </w:pPr>
      <w:r w:rsidRPr="00D551B9">
        <w:rPr>
          <w:rFonts w:ascii="仿宋" w:eastAsia="仿宋" w:hAnsi="仿宋" w:hint="eastAsia"/>
          <w:b/>
          <w:sz w:val="32"/>
          <w:szCs w:val="32"/>
        </w:rPr>
        <w:t>（2016年10月27日中国共产党第十八届中央委员会第六次全体会议通过）</w:t>
      </w:r>
    </w:p>
    <w:p w:rsidR="00D551B9" w:rsidRPr="00D551B9" w:rsidRDefault="00D551B9" w:rsidP="00D551B9">
      <w:pPr>
        <w:rPr>
          <w:rFonts w:ascii="仿宋" w:eastAsia="仿宋" w:hAnsi="仿宋"/>
          <w:sz w:val="32"/>
          <w:szCs w:val="32"/>
        </w:rPr>
      </w:pPr>
    </w:p>
    <w:p w:rsidR="00D551B9" w:rsidRPr="004A5918" w:rsidRDefault="00D551B9" w:rsidP="00D551B9">
      <w:pPr>
        <w:jc w:val="center"/>
        <w:rPr>
          <w:rFonts w:ascii="仿宋" w:eastAsia="仿宋" w:hAnsi="仿宋"/>
          <w:b/>
          <w:sz w:val="32"/>
          <w:szCs w:val="32"/>
        </w:rPr>
      </w:pPr>
      <w:r w:rsidRPr="004A5918">
        <w:rPr>
          <w:rFonts w:ascii="仿宋" w:eastAsia="仿宋" w:hAnsi="仿宋" w:hint="eastAsia"/>
          <w:b/>
          <w:sz w:val="32"/>
          <w:szCs w:val="32"/>
        </w:rPr>
        <w:t>第一章  总  则</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第一条  为坚持党的领导，加强党的建设，全面从严治党，强化党内监督，保持党的先进性和纯洁性，根据《中国共产党章程》，制定本条例。</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第三条  党内监督没有禁区、没有例外。信任不能代替监督。各级党组织应当把信任激励同严格监督结合起来，促使党的领导干部做到有权必有责、有责要担当，用权受监督、失责必追究。</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第四条  党内监督必须贯彻民主集中制，依规依纪进行，强化自上而下的组织监督，改进自下而上的民主监督，发挥</w:t>
      </w:r>
      <w:r w:rsidRPr="00D551B9">
        <w:rPr>
          <w:rFonts w:ascii="仿宋" w:eastAsia="仿宋" w:hAnsi="仿宋" w:hint="eastAsia"/>
          <w:sz w:val="32"/>
          <w:szCs w:val="32"/>
        </w:rPr>
        <w:lastRenderedPageBreak/>
        <w:t>同级相互监督作用。坚持惩前毖后、治病救人，抓早抓小、防微杜渐。</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第五条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党内监督的主要内容是：</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（一）遵守党章党规，坚定理想信念，践行党的宗旨，模范遵守宪法法律情况；</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（二）维护党中央集中统一领导，牢固树立政治意识、大局意识、核心意识、看齐意识，贯彻落实党的理论和路线方针政策，确保全党令行禁止情况；</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（三）坚持民主集中制，严肃党内政治生活，贯彻党员个人服从党的组织，少数服从多数，下级组织服从上级组织，全党各个组织和全体党员服从党的全国代表大会和中央委员会原则情况；</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（四）落实全面从严治党责任，严明党的纪律特别是政治纪律和政治规矩，推进党风廉政建设和反腐败工作情况；</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（五）落实中央八项规定精神，加强作风建设，密切联系群众，巩固党的执政基础情况；</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lastRenderedPageBreak/>
        <w:t xml:space="preserve">　　（六）坚持党的干部标准，树立正确选人用人导向，执行干部选拔任用工作规定情况；</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（七）廉洁自律、秉公用权情况；</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（八）完成党中央和上级党组织部署的任务情况。</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第六条  党内监督的重点对象是党的领导机关和领导干部特别是主要领导干部。</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第八条  党的领导干部应当强化自我约束，经常对照党章检查自己的言行，自觉遵守党内政治生活准则、廉洁自律准则，加强党性修养，陶冶道德情操，永葆共产党人政治本色。</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第九条  建立健全党中央统一领导，党委（党组）全面监督，纪律检查机关专责监督，党的工作部门职能监督，党的基层组织日常监督，党员民主监督的党内监督体系。</w:t>
      </w:r>
    </w:p>
    <w:p w:rsidR="00D551B9" w:rsidRDefault="00D551B9" w:rsidP="00D551B9">
      <w:pPr>
        <w:rPr>
          <w:rFonts w:ascii="仿宋" w:eastAsia="仿宋" w:hAnsi="仿宋"/>
          <w:sz w:val="32"/>
          <w:szCs w:val="32"/>
        </w:rPr>
      </w:pPr>
    </w:p>
    <w:p w:rsidR="00D551B9" w:rsidRPr="004A5918" w:rsidRDefault="00D551B9" w:rsidP="00D551B9">
      <w:pPr>
        <w:jc w:val="center"/>
        <w:rPr>
          <w:rFonts w:ascii="仿宋" w:eastAsia="仿宋" w:hAnsi="仿宋"/>
          <w:b/>
          <w:sz w:val="32"/>
          <w:szCs w:val="32"/>
        </w:rPr>
      </w:pPr>
      <w:r w:rsidRPr="004A5918">
        <w:rPr>
          <w:rFonts w:ascii="仿宋" w:eastAsia="仿宋" w:hAnsi="仿宋" w:hint="eastAsia"/>
          <w:b/>
          <w:sz w:val="32"/>
          <w:szCs w:val="32"/>
        </w:rPr>
        <w:t>第二章  党的中央组织的监督</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第十条  党的中央委员会、中央政治局、中央政治局常务委员会全面领导党内监督工作。中央委员会全体会议每年</w:t>
      </w:r>
      <w:r w:rsidRPr="00D551B9">
        <w:rPr>
          <w:rFonts w:ascii="仿宋" w:eastAsia="仿宋" w:hAnsi="仿宋" w:hint="eastAsia"/>
          <w:sz w:val="32"/>
          <w:szCs w:val="32"/>
        </w:rPr>
        <w:lastRenderedPageBreak/>
        <w:t>听取中央政治局工作报告，监督中央政治局工作，部署加强党内监督的重大任务。</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第十一条  中央政治局、中央政治局常务委员会定期研究部署在全党开展学习教育，以整风精神查找问题、纠正偏差；听取和审议全党落实中央八项规定精神情况汇报，加强作风建设情况监督检查；听取中央纪律检查委员会常务委员会工作汇报；听取中央巡视情况汇报，在一届任期内实现中央巡视全覆盖。中央政治局每年召开民主生活会，进行对照检查和党性分析，研究加强自身建设措施。</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第十三条  中央政治局委员应当加强对直接分管部门、地方、领域党组织和领导班子成员的监督，定期同有关地方和部门主要负责人就其履行全面从严治党责任、廉洁自律等情况进行谈话。</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第十四条  中央政治局委员应当严格执行中央八项规定，自觉参加双重组织生活，如实向党中央报告个人重要事项。带头树立良好家风，加强对亲属和身边工作人员的教育</w:t>
      </w:r>
      <w:r w:rsidRPr="00D551B9">
        <w:rPr>
          <w:rFonts w:ascii="仿宋" w:eastAsia="仿宋" w:hAnsi="仿宋" w:hint="eastAsia"/>
          <w:sz w:val="32"/>
          <w:szCs w:val="32"/>
        </w:rPr>
        <w:lastRenderedPageBreak/>
        <w:t>和约束，严格要求配偶、子女及其配偶不得违规经商办企业，不得违规任职、兼职取酬。</w:t>
      </w:r>
    </w:p>
    <w:p w:rsidR="00D551B9" w:rsidRPr="00D551B9" w:rsidRDefault="00D551B9" w:rsidP="00D551B9">
      <w:pPr>
        <w:rPr>
          <w:rFonts w:ascii="仿宋" w:eastAsia="仿宋" w:hAnsi="仿宋"/>
          <w:sz w:val="32"/>
          <w:szCs w:val="32"/>
        </w:rPr>
      </w:pPr>
    </w:p>
    <w:p w:rsidR="00D551B9" w:rsidRPr="004A5918" w:rsidRDefault="00D551B9" w:rsidP="00D551B9">
      <w:pPr>
        <w:jc w:val="center"/>
        <w:rPr>
          <w:rFonts w:ascii="仿宋" w:eastAsia="仿宋" w:hAnsi="仿宋"/>
          <w:b/>
          <w:sz w:val="32"/>
          <w:szCs w:val="32"/>
        </w:rPr>
      </w:pPr>
      <w:r w:rsidRPr="004A5918">
        <w:rPr>
          <w:rFonts w:ascii="仿宋" w:eastAsia="仿宋" w:hAnsi="仿宋" w:hint="eastAsia"/>
          <w:b/>
          <w:sz w:val="32"/>
          <w:szCs w:val="32"/>
        </w:rPr>
        <w:t>第三章  党委（党组）的监督</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第十五条  党委（党组）在党内监督中负主体责任，书记是第一责任人，党委常委会委员（党组成员）和党委委员在职责范围内履行监督职责。党委（党组）履行以下监督职责：</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（一）领导本地区本部门本单位党内监督工作，组织实施各项监督制度，抓好督促检查；</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（二）加强对同级纪委和所辖范围内纪律检查工作的领导，检查其监督执纪问责工作情况；</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（三）对党委常委会委员（党组成员）、党委委员，同级纪委、党的工作部门和直接领导的党组织领导班子及其成员进行监督；</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（四）对上级党委、纪委工作提出意见和建议，开展监督。</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第十六条  党的工作部门应当严格执行各项监督制度，加强职责范围内党内监督工作，既加强对本部门本单位的内部监督，又强化对本系统的日常监督。</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第十七条  党内监督必须加强对党组织主要负责人和关键岗位领导干部的监督，重点监督其政治立场、加强党的</w:t>
      </w:r>
      <w:r w:rsidRPr="00D551B9">
        <w:rPr>
          <w:rFonts w:ascii="仿宋" w:eastAsia="仿宋" w:hAnsi="仿宋" w:hint="eastAsia"/>
          <w:sz w:val="32"/>
          <w:szCs w:val="32"/>
        </w:rPr>
        <w:lastRenderedPageBreak/>
        <w:t>建设、从严治党，执行党的决议，公道正派选人用人，责任担当、廉洁自律，落实意识形态工作责任制情况。</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上级党组织特别是其主要负责人，对下级党组织主要负责人应当平时多过问、多提醒，发现问题及时纠正。领导班子成员发现班子主要负责人存在问题，应当及时向其提出，必要时可以直接向上级党组织报告。</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党组织主要负责人个人有关事项应当在党内一定范围公开，主动接受监督。</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第十八条  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第十九条  巡视是党内监督的重要方式。中央和省、自治区、直辖市党委一届任期内，对所管理的地方、部门、企事业单位党组织全面巡视。巡视党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中央巡视工作领导小组应当加强对省、自治区、直辖市</w:t>
      </w:r>
      <w:r w:rsidRPr="00D551B9">
        <w:rPr>
          <w:rFonts w:ascii="仿宋" w:eastAsia="仿宋" w:hAnsi="仿宋" w:hint="eastAsia"/>
          <w:sz w:val="32"/>
          <w:szCs w:val="32"/>
        </w:rPr>
        <w:lastRenderedPageBreak/>
        <w:t>党委，中央有关部委，中央国家机关部门党组（党委）巡视工作的领导。省、自治区、直辖市党委应当推动党的市（地、州、盟）和县（市、区、旗）委员会建立巡察制度，使从严治党向基层延伸。</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第二十一条  坚持党内谈话制度，认真开展提醒谈话、诫勉谈话。发现领导干部有思想、作风、纪律等方面苗头性、倾向性问题的，有关党组织负责人应当及时对其提醒谈话；发现轻微违纪问题的，上级党组织负责人应当对其诫勉谈话，并由本人作出说明或者检讨，经所在党组织主要负责人签字后报上级纪委和组织部门。</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第二十二条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w:t>
      </w:r>
      <w:r w:rsidRPr="00D551B9">
        <w:rPr>
          <w:rFonts w:ascii="仿宋" w:eastAsia="仿宋" w:hAnsi="仿宋" w:hint="eastAsia"/>
          <w:sz w:val="32"/>
          <w:szCs w:val="32"/>
        </w:rPr>
        <w:lastRenderedPageBreak/>
        <w:t>成员实事求是作出评价。考核评语在同本人见面后载入干部档案。落实党组织主要负责人在干部选任、考察、决策等各个环节的责任，对失察失责的应当严肃追究责任。</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第二十三条  党的领导干部应当每年在党委常委会（或党组）扩大会议上述责述廉，接受评议。述责述廉重点是执行政治纪律和政治规矩、履行管党治党责任、推进党风廉政建设和反腐败工作以及执行廉洁纪律情况。述责述廉报告应当载入廉洁档案，并在一定范围内公开。</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第二十五条  建立健全党的领导干部插手干预重大事项记录制度，发现利用职务便利违规干预干部选拔任用、工程建设、执纪执法、司法活动等问题，应当及时向上级党组织报告。</w:t>
      </w:r>
    </w:p>
    <w:p w:rsidR="00D551B9" w:rsidRPr="00D551B9" w:rsidRDefault="00D551B9" w:rsidP="00D551B9">
      <w:pPr>
        <w:rPr>
          <w:rFonts w:ascii="仿宋" w:eastAsia="仿宋" w:hAnsi="仿宋"/>
          <w:sz w:val="32"/>
          <w:szCs w:val="32"/>
        </w:rPr>
      </w:pPr>
    </w:p>
    <w:p w:rsidR="00D551B9" w:rsidRPr="004A5918" w:rsidRDefault="00D551B9" w:rsidP="00D551B9">
      <w:pPr>
        <w:jc w:val="center"/>
        <w:rPr>
          <w:rFonts w:ascii="仿宋" w:eastAsia="仿宋" w:hAnsi="仿宋"/>
          <w:b/>
          <w:sz w:val="32"/>
          <w:szCs w:val="32"/>
        </w:rPr>
      </w:pPr>
      <w:r w:rsidRPr="004A5918">
        <w:rPr>
          <w:rFonts w:ascii="仿宋" w:eastAsia="仿宋" w:hAnsi="仿宋" w:hint="eastAsia"/>
          <w:b/>
          <w:sz w:val="32"/>
          <w:szCs w:val="32"/>
        </w:rPr>
        <w:t>第四章  党的纪律检查委员会的监督</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第二十六条  党的各级纪律检查委员会是党内监督的专责机关，履行监督执纪问责职责，加强对所辖范围内党组织和领导干部遵守党章党规党纪、贯彻执行党的路线方针政</w:t>
      </w:r>
      <w:r w:rsidRPr="00D551B9">
        <w:rPr>
          <w:rFonts w:ascii="仿宋" w:eastAsia="仿宋" w:hAnsi="仿宋" w:hint="eastAsia"/>
          <w:sz w:val="32"/>
          <w:szCs w:val="32"/>
        </w:rPr>
        <w:lastRenderedPageBreak/>
        <w:t>策情况的监督检查，承担下列具体任务：</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（一）加强对同级党委特别是常委会委员、党的工作部门和直接领导的党组织、党的领导干部履行职责、行使权力情况的监督；</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二）落实纪律检查工作双重领导体制，执纪审查工作以上级纪委领导为主，线索处置和执纪审查情况在向同级党委报告的同时向上级纪委报告，各级纪委书记、副书记的提名和考察以上级纪委会同组织部门为主；</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（三）强化上级纪委对下级纪委的领导，纪委发现同级党委主要领导干部的问题，可以直接向上级纪委报告；下级纪委至少每半年向上级纪委报告1次工作，每年向上级纪委进行述职。</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第二十七条  纪律检查机关必须把维护党的政治纪律和政治规矩放在首位，坚决纠正和查处上有政策、下有对策，有令不行、有禁不止，口是心非、阳奉阴违，搞团团伙伙、拉帮结派，欺骗组织、对抗组织等行为。</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第二十八条  纪委派驻纪检组对派出机关负责，加强对被监督单位领导班子及其成员、其他领导干部的监督，发现问题应当及时向派出机关和被监督单位党组织报告，认真负责调查处置，对需要问责的提出建议。</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派出机关应当加强对派驻纪检组工作的领导，定期约谈被监督单位党组织主要负责人、派驻纪检组组长，督促其落</w:t>
      </w:r>
      <w:r w:rsidRPr="00D551B9">
        <w:rPr>
          <w:rFonts w:ascii="仿宋" w:eastAsia="仿宋" w:hAnsi="仿宋" w:hint="eastAsia"/>
          <w:sz w:val="32"/>
          <w:szCs w:val="32"/>
        </w:rPr>
        <w:lastRenderedPageBreak/>
        <w:t>实管党治党责任。</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派驻纪检组应当带着实际情况和具体问题，定期向派出机关汇报工作，至少每半年会同被监督单位党组织专题研究1次党风廉政建设和反腐败工作。对能发现的问题没有发现是失职，发现问题不报告、不处置是渎职，都必须严肃问责。</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第二十九条  认真处理信访举报，做好问题线索分类处置，早发现早报告，对社会反映突出、群众评价较差的领导干部情况及时报告，对重要检举事项应当集体研究。定期分析研判信访举报情况，对信访反映的典型性、普遍性问题提出有针对性的处置意见，督促信访举报比较集中的地方和部门查找分析原因并认真整改。</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第三十条  严把干部选拔任用“党风廉洁意见回复”关，综合日常工作中掌握的情况，加强分析研判，实事求是评价干部廉洁情况，防止“带病提拔”、“带病上岗”。</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第三十一条  接到对干部一般性违纪问题的反映，应当及时找本人核实，谈话提醒、约谈函询，让干部把问题讲清楚。约谈被反映人，可以与其所在党组织主要负责人一同进行；被反映人对函询问题的说明，应当由其所在党组织主要负责人签字后报上级纪委。谈话记录和函询回复应当认真核实，存档备查。没有发现问题的应当了结澄清，对不如实说明情况的给予严肃处理。</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第三十二条  依规依纪进行执纪审查，重点审查不收敛</w:t>
      </w:r>
      <w:r w:rsidRPr="00D551B9">
        <w:rPr>
          <w:rFonts w:ascii="仿宋" w:eastAsia="仿宋" w:hAnsi="仿宋" w:hint="eastAsia"/>
          <w:sz w:val="32"/>
          <w:szCs w:val="32"/>
        </w:rPr>
        <w:lastRenderedPageBreak/>
        <w:t>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第三十三条  对违反中央八项规定精神的，严重违纪被立案审查开除党籍的，严重失职失责被问责的，以及发生在群众身边、影响恶劣的不正之风和腐败问题，应当点名道姓通报曝光。</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p>
    <w:p w:rsidR="00D551B9" w:rsidRPr="00D551B9" w:rsidRDefault="00D551B9" w:rsidP="00D551B9">
      <w:pPr>
        <w:rPr>
          <w:rFonts w:ascii="仿宋" w:eastAsia="仿宋" w:hAnsi="仿宋"/>
          <w:sz w:val="32"/>
          <w:szCs w:val="32"/>
        </w:rPr>
      </w:pPr>
    </w:p>
    <w:p w:rsidR="00D551B9" w:rsidRPr="004A5918" w:rsidRDefault="00D551B9" w:rsidP="00D551B9">
      <w:pPr>
        <w:jc w:val="center"/>
        <w:rPr>
          <w:rFonts w:ascii="仿宋" w:eastAsia="仿宋" w:hAnsi="仿宋"/>
          <w:b/>
          <w:sz w:val="32"/>
          <w:szCs w:val="32"/>
        </w:rPr>
      </w:pPr>
      <w:r w:rsidRPr="004A5918">
        <w:rPr>
          <w:rFonts w:ascii="仿宋" w:eastAsia="仿宋" w:hAnsi="仿宋" w:hint="eastAsia"/>
          <w:b/>
          <w:sz w:val="32"/>
          <w:szCs w:val="32"/>
        </w:rPr>
        <w:t>第五章  党的基层组织和党员的监督</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第三十五条  党的基层组织应当发挥战斗堡垒作用，履行下列监督职责：</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（一）严格党的组织生活，开展批评和自我批评，监督党员切实履行义务，保障党员权利不受侵犯；</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（二）了解党员、群众对党的工作和党的领导干部的批评和意见，定期向上级党组织反映情况，提出意见和建议；</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lastRenderedPageBreak/>
        <w:t xml:space="preserve">　　（三）维护和执行党的纪律，发现党员、干部违反纪律问题及时教育或者处理，问题严重的应当向上级党组织报告。</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第三十六条  党员应当本着对党和人民事业高度负责的态度，积极行使党员权利，履行下列监督义务：</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（一）加强对党的领导干部的民主监督，及时向党组织反映群众意见和诉求；</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（二）在党的会议上有根据地批评党的任何组织和任何党员，揭露和纠正工作中存在的缺点和问题；</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（三）参加党组织开展的评议领导干部活动，勇于触及矛盾问题、指出缺点错误，对错误言行敢于较真、敢于斗争；</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（四）向党负责地揭发、检举党的任何组织和任何党员违纪违法的事实，坚决反对一切派别活动和小集团活动，同腐败现象作坚决斗争。</w:t>
      </w:r>
    </w:p>
    <w:p w:rsidR="00D551B9" w:rsidRPr="00D551B9" w:rsidRDefault="00D551B9" w:rsidP="00D551B9">
      <w:pPr>
        <w:rPr>
          <w:rFonts w:ascii="仿宋" w:eastAsia="仿宋" w:hAnsi="仿宋"/>
          <w:sz w:val="32"/>
          <w:szCs w:val="32"/>
        </w:rPr>
      </w:pPr>
    </w:p>
    <w:p w:rsidR="00D551B9" w:rsidRPr="004A5918" w:rsidRDefault="00D551B9" w:rsidP="00D551B9">
      <w:pPr>
        <w:jc w:val="center"/>
        <w:rPr>
          <w:rFonts w:ascii="仿宋" w:eastAsia="仿宋" w:hAnsi="仿宋"/>
          <w:b/>
          <w:sz w:val="32"/>
          <w:szCs w:val="32"/>
        </w:rPr>
      </w:pPr>
      <w:r w:rsidRPr="004A5918">
        <w:rPr>
          <w:rFonts w:ascii="仿宋" w:eastAsia="仿宋" w:hAnsi="仿宋" w:hint="eastAsia"/>
          <w:b/>
          <w:sz w:val="32"/>
          <w:szCs w:val="32"/>
        </w:rPr>
        <w:t>第六章  党内监督和外部监督相结合</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w:t>
      </w:r>
      <w:r w:rsidRPr="00D551B9">
        <w:rPr>
          <w:rFonts w:ascii="仿宋" w:eastAsia="仿宋" w:hAnsi="仿宋" w:hint="eastAsia"/>
          <w:sz w:val="32"/>
          <w:szCs w:val="32"/>
        </w:rPr>
        <w:lastRenderedPageBreak/>
        <w:t>检查机关处理。</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在纪律审查中发现党的领导干部严重违纪涉嫌违法犯罪的，应当先作出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第三十八条  中国共产党同各民主党派长期共存、互相监督、肝胆相照、荣辱与共。各级党组织应当支持民主党派履行监督职能，重视民主党派和无党派人士提出的意见、批评、建议，完善知情、沟通、反馈、落实等机制。</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第三十九条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rsidR="00D551B9" w:rsidRPr="00D551B9" w:rsidRDefault="00D551B9" w:rsidP="00D551B9">
      <w:pPr>
        <w:rPr>
          <w:rFonts w:ascii="仿宋" w:eastAsia="仿宋" w:hAnsi="仿宋"/>
          <w:sz w:val="32"/>
          <w:szCs w:val="32"/>
        </w:rPr>
      </w:pPr>
    </w:p>
    <w:p w:rsidR="00D551B9" w:rsidRPr="004A5918" w:rsidRDefault="00D551B9" w:rsidP="00D551B9">
      <w:pPr>
        <w:jc w:val="center"/>
        <w:rPr>
          <w:rFonts w:ascii="仿宋" w:eastAsia="仿宋" w:hAnsi="仿宋"/>
          <w:b/>
          <w:sz w:val="32"/>
          <w:szCs w:val="32"/>
        </w:rPr>
      </w:pPr>
      <w:r w:rsidRPr="004A5918">
        <w:rPr>
          <w:rFonts w:ascii="仿宋" w:eastAsia="仿宋" w:hAnsi="仿宋" w:hint="eastAsia"/>
          <w:b/>
          <w:sz w:val="32"/>
          <w:szCs w:val="32"/>
        </w:rPr>
        <w:t>第七章  整改和保障</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第四十条  党组织应当如实记录、集中管理党内监督中发现的问题和线索，及时了解核实，作出相应处理；不属于本级办理范围的应当移送有权限的党组织处理。</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lastRenderedPageBreak/>
        <w:t xml:space="preserve">　　第四十一条  党组织对监督中发现的问题应当做到条条要整改、件件有着落。整改结果应当及时报告上级党组织，必要时可以向下级党组织和党员通报，并向社会公开。</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对于上级党组织交办以及巡视等移交的违纪问题线索，应当及时处理，并在3个月内反馈办理情况。</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第四十三条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第四十四条  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作出结论。</w:t>
      </w:r>
    </w:p>
    <w:p w:rsidR="00D551B9" w:rsidRDefault="00D551B9" w:rsidP="00D551B9">
      <w:pPr>
        <w:rPr>
          <w:rFonts w:ascii="仿宋" w:eastAsia="仿宋" w:hAnsi="仿宋"/>
          <w:sz w:val="32"/>
          <w:szCs w:val="32"/>
        </w:rPr>
      </w:pPr>
    </w:p>
    <w:p w:rsidR="00D551B9" w:rsidRPr="004A5918" w:rsidRDefault="00D551B9" w:rsidP="00D551B9">
      <w:pPr>
        <w:jc w:val="center"/>
        <w:rPr>
          <w:rFonts w:ascii="仿宋" w:eastAsia="仿宋" w:hAnsi="仿宋"/>
          <w:b/>
          <w:sz w:val="32"/>
          <w:szCs w:val="32"/>
        </w:rPr>
      </w:pPr>
      <w:r w:rsidRPr="004A5918">
        <w:rPr>
          <w:rFonts w:ascii="仿宋" w:eastAsia="仿宋" w:hAnsi="仿宋" w:hint="eastAsia"/>
          <w:b/>
          <w:sz w:val="32"/>
          <w:szCs w:val="32"/>
        </w:rPr>
        <w:lastRenderedPageBreak/>
        <w:t>第八章  附  则</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第四十五条  中央军事委员会可以根据本条例，制定相关规定。</w:t>
      </w:r>
    </w:p>
    <w:p w:rsidR="00D551B9"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第四十六条  本条例由中央纪律检查委员会负责解释。</w:t>
      </w:r>
    </w:p>
    <w:p w:rsidR="002F6EC4" w:rsidRPr="00D551B9" w:rsidRDefault="00D551B9" w:rsidP="00D551B9">
      <w:pPr>
        <w:rPr>
          <w:rFonts w:ascii="仿宋" w:eastAsia="仿宋" w:hAnsi="仿宋"/>
          <w:sz w:val="32"/>
          <w:szCs w:val="32"/>
        </w:rPr>
      </w:pPr>
      <w:r w:rsidRPr="00D551B9">
        <w:rPr>
          <w:rFonts w:ascii="仿宋" w:eastAsia="仿宋" w:hAnsi="仿宋" w:hint="eastAsia"/>
          <w:sz w:val="32"/>
          <w:szCs w:val="32"/>
        </w:rPr>
        <w:t xml:space="preserve">　　第四十七条  本条例自发布之日起施行。</w:t>
      </w:r>
    </w:p>
    <w:sectPr w:rsidR="002F6EC4" w:rsidRPr="00D551B9" w:rsidSect="002F6E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C67" w:rsidRDefault="00222C67" w:rsidP="004A5918">
      <w:r>
        <w:separator/>
      </w:r>
    </w:p>
  </w:endnote>
  <w:endnote w:type="continuationSeparator" w:id="1">
    <w:p w:rsidR="00222C67" w:rsidRDefault="00222C67" w:rsidP="004A59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C67" w:rsidRDefault="00222C67" w:rsidP="004A5918">
      <w:r>
        <w:separator/>
      </w:r>
    </w:p>
  </w:footnote>
  <w:footnote w:type="continuationSeparator" w:id="1">
    <w:p w:rsidR="00222C67" w:rsidRDefault="00222C67" w:rsidP="004A59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51B9"/>
    <w:rsid w:val="00222C67"/>
    <w:rsid w:val="002F6EC4"/>
    <w:rsid w:val="00310AD2"/>
    <w:rsid w:val="004A5918"/>
    <w:rsid w:val="00695BB8"/>
    <w:rsid w:val="007B2C38"/>
    <w:rsid w:val="008E1251"/>
    <w:rsid w:val="00B70B7F"/>
    <w:rsid w:val="00D551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E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59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A5918"/>
    <w:rPr>
      <w:sz w:val="18"/>
      <w:szCs w:val="18"/>
    </w:rPr>
  </w:style>
  <w:style w:type="paragraph" w:styleId="a4">
    <w:name w:val="footer"/>
    <w:basedOn w:val="a"/>
    <w:link w:val="Char0"/>
    <w:uiPriority w:val="99"/>
    <w:semiHidden/>
    <w:unhideWhenUsed/>
    <w:rsid w:val="004A591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A5918"/>
    <w:rPr>
      <w:sz w:val="18"/>
      <w:szCs w:val="18"/>
    </w:rPr>
  </w:style>
</w:styles>
</file>

<file path=word/webSettings.xml><?xml version="1.0" encoding="utf-8"?>
<w:webSettings xmlns:r="http://schemas.openxmlformats.org/officeDocument/2006/relationships" xmlns:w="http://schemas.openxmlformats.org/wordprocessingml/2006/main">
  <w:divs>
    <w:div w:id="924919331">
      <w:bodyDiv w:val="1"/>
      <w:marLeft w:val="0"/>
      <w:marRight w:val="0"/>
      <w:marTop w:val="0"/>
      <w:marBottom w:val="0"/>
      <w:divBdr>
        <w:top w:val="none" w:sz="0" w:space="0" w:color="auto"/>
        <w:left w:val="none" w:sz="0" w:space="0" w:color="auto"/>
        <w:bottom w:val="none" w:sz="0" w:space="0" w:color="auto"/>
        <w:right w:val="none" w:sz="0" w:space="0" w:color="auto"/>
      </w:divBdr>
      <w:divsChild>
        <w:div w:id="769349479">
          <w:marLeft w:val="0"/>
          <w:marRight w:val="0"/>
          <w:marTop w:val="0"/>
          <w:marBottom w:val="0"/>
          <w:divBdr>
            <w:top w:val="none" w:sz="0" w:space="0" w:color="auto"/>
            <w:left w:val="none" w:sz="0" w:space="0" w:color="auto"/>
            <w:bottom w:val="none" w:sz="0" w:space="0" w:color="auto"/>
            <w:right w:val="none" w:sz="0" w:space="0" w:color="auto"/>
          </w:divBdr>
          <w:divsChild>
            <w:div w:id="1339499510">
              <w:marLeft w:val="0"/>
              <w:marRight w:val="0"/>
              <w:marTop w:val="100"/>
              <w:marBottom w:val="100"/>
              <w:divBdr>
                <w:top w:val="none" w:sz="0" w:space="0" w:color="auto"/>
                <w:left w:val="none" w:sz="0" w:space="0" w:color="auto"/>
                <w:bottom w:val="none" w:sz="0" w:space="0" w:color="auto"/>
                <w:right w:val="none" w:sz="0" w:space="0" w:color="auto"/>
              </w:divBdr>
              <w:divsChild>
                <w:div w:id="2108692614">
                  <w:marLeft w:val="0"/>
                  <w:marRight w:val="0"/>
                  <w:marTop w:val="0"/>
                  <w:marBottom w:val="0"/>
                  <w:divBdr>
                    <w:top w:val="none" w:sz="0" w:space="0" w:color="auto"/>
                    <w:left w:val="none" w:sz="0" w:space="0" w:color="auto"/>
                    <w:bottom w:val="none" w:sz="0" w:space="0" w:color="auto"/>
                    <w:right w:val="none" w:sz="0" w:space="0" w:color="auto"/>
                  </w:divBdr>
                  <w:divsChild>
                    <w:div w:id="1028065220">
                      <w:marLeft w:val="0"/>
                      <w:marRight w:val="0"/>
                      <w:marTop w:val="225"/>
                      <w:marBottom w:val="0"/>
                      <w:divBdr>
                        <w:top w:val="none" w:sz="0" w:space="0" w:color="auto"/>
                        <w:left w:val="none" w:sz="0" w:space="0" w:color="auto"/>
                        <w:bottom w:val="none" w:sz="0" w:space="0" w:color="auto"/>
                        <w:right w:val="none" w:sz="0" w:space="0" w:color="auto"/>
                      </w:divBdr>
                      <w:divsChild>
                        <w:div w:id="344555464">
                          <w:marLeft w:val="0"/>
                          <w:marRight w:val="0"/>
                          <w:marTop w:val="0"/>
                          <w:marBottom w:val="0"/>
                          <w:divBdr>
                            <w:top w:val="none" w:sz="0" w:space="0" w:color="auto"/>
                            <w:left w:val="none" w:sz="0" w:space="0" w:color="auto"/>
                            <w:bottom w:val="none" w:sz="0" w:space="0" w:color="auto"/>
                            <w:right w:val="none" w:sz="0" w:space="0" w:color="auto"/>
                          </w:divBdr>
                          <w:divsChild>
                            <w:div w:id="1396584679">
                              <w:marLeft w:val="0"/>
                              <w:marRight w:val="0"/>
                              <w:marTop w:val="0"/>
                              <w:marBottom w:val="0"/>
                              <w:divBdr>
                                <w:top w:val="none" w:sz="0" w:space="0" w:color="auto"/>
                                <w:left w:val="none" w:sz="0" w:space="0" w:color="auto"/>
                                <w:bottom w:val="none" w:sz="0" w:space="0" w:color="auto"/>
                                <w:right w:val="none" w:sz="0" w:space="0" w:color="auto"/>
                              </w:divBdr>
                              <w:divsChild>
                                <w:div w:id="15587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1047</Words>
  <Characters>5969</Characters>
  <Application>Microsoft Office Word</Application>
  <DocSecurity>0</DocSecurity>
  <Lines>49</Lines>
  <Paragraphs>14</Paragraphs>
  <ScaleCrop>false</ScaleCrop>
  <Company>Microsoft</Company>
  <LinksUpToDate>false</LinksUpToDate>
  <CharactersWithSpaces>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2016-11-03T00:40:00Z</dcterms:created>
  <dcterms:modified xsi:type="dcterms:W3CDTF">2016-11-03T00:53:00Z</dcterms:modified>
</cp:coreProperties>
</file>